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DB7AD7" w:rsidP="004A6D2F">
            <w:pPr>
              <w:rPr>
                <w:rStyle w:val="Firstpagetablebold"/>
              </w:rPr>
            </w:pPr>
            <w:r>
              <w:rPr>
                <w:rStyle w:val="Firstpagetablebold"/>
              </w:rPr>
              <w:t>Cabinet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760222" w:rsidP="005D0621">
            <w:pPr>
              <w:rPr>
                <w:b/>
              </w:rPr>
            </w:pPr>
            <w:r>
              <w:rPr>
                <w:rStyle w:val="Firstpagetablebold"/>
              </w:rPr>
              <w:t>10 November 2021</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760222" w:rsidP="004A6D2F">
            <w:pPr>
              <w:rPr>
                <w:rStyle w:val="Firstpagetablebold"/>
              </w:rPr>
            </w:pPr>
            <w:r>
              <w:rPr>
                <w:rStyle w:val="Firstpagetablebold"/>
              </w:rPr>
              <w:t>Head of Regulatory Services and Community Safety</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760222" w:rsidP="004A6D2F">
            <w:pPr>
              <w:rPr>
                <w:rStyle w:val="Firstpagetablebold"/>
              </w:rPr>
            </w:pPr>
            <w:r>
              <w:rPr>
                <w:rStyle w:val="Firstpagetablebold"/>
              </w:rPr>
              <w:t>Anti-social Behaviour Policy</w:t>
            </w:r>
            <w:r w:rsidR="008F0C24">
              <w:rPr>
                <w:rStyle w:val="Firstpagetablebold"/>
              </w:rPr>
              <w:t xml:space="preserve"> 2022-25</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760222" w:rsidP="00760222">
            <w:r>
              <w:t>Approve the reviewed Anti-social Behaviour Policy</w:t>
            </w:r>
            <w:r w:rsidR="008F0C24">
              <w:t xml:space="preserve"> 2022-25</w:t>
            </w:r>
            <w:r w:rsidR="00D5547E"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760222" w:rsidP="00760222">
            <w:r>
              <w:t>Yes</w:t>
            </w:r>
          </w:p>
        </w:tc>
      </w:tr>
      <w:tr w:rsidR="00D5547E" w:rsidTr="0080749A">
        <w:tc>
          <w:tcPr>
            <w:tcW w:w="2438" w:type="dxa"/>
            <w:gridSpan w:val="2"/>
            <w:tcBorders>
              <w:top w:val="nil"/>
              <w:left w:val="single" w:sz="8" w:space="0" w:color="000000"/>
              <w:bottom w:val="nil"/>
              <w:right w:val="nil"/>
            </w:tcBorders>
            <w:hideMark/>
          </w:tcPr>
          <w:p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rsidR="00D5547E" w:rsidRPr="001356F1" w:rsidRDefault="00D5547E" w:rsidP="006634FD">
            <w:r w:rsidRPr="001356F1">
              <w:t xml:space="preserve">Councillor </w:t>
            </w:r>
            <w:r w:rsidR="00760222">
              <w:t>Louise Upton, Cabinet Member for a Safer</w:t>
            </w:r>
            <w:r w:rsidR="006634FD">
              <w:t>,</w:t>
            </w:r>
            <w:r w:rsidR="00760222">
              <w:t xml:space="preserve"> Healthier Oxford</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6634FD" w:rsidP="005F7F7E">
            <w:r>
              <w:t>Support Thriving Communities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6634FD" w:rsidP="006634FD">
            <w:r>
              <w:t>Corporate Enforcement Policy</w:t>
            </w:r>
          </w:p>
        </w:tc>
      </w:tr>
      <w:tr w:rsidR="005F7F7E" w:rsidRPr="00975B07" w:rsidTr="006634FD">
        <w:trPr>
          <w:trHeight w:val="413"/>
        </w:trPr>
        <w:tc>
          <w:tcPr>
            <w:tcW w:w="8845" w:type="dxa"/>
            <w:gridSpan w:val="3"/>
            <w:tcBorders>
              <w:bottom w:val="single" w:sz="8" w:space="0" w:color="000000"/>
            </w:tcBorders>
          </w:tcPr>
          <w:p w:rsidR="005F7F7E" w:rsidRPr="00975B07" w:rsidRDefault="00F34723" w:rsidP="00DB7AD7">
            <w:proofErr w:type="spellStart"/>
            <w:r>
              <w:rPr>
                <w:rStyle w:val="Firstpagetablebold"/>
              </w:rPr>
              <w:t>Recommendation</w:t>
            </w:r>
            <w:r w:rsidR="005F7F7E">
              <w:rPr>
                <w:rStyle w:val="Firstpagetablebold"/>
              </w:rPr>
              <w:t>:</w:t>
            </w:r>
            <w:r w:rsidR="005F7F7E" w:rsidRPr="00F34723">
              <w:rPr>
                <w:rStyle w:val="Firstpagetablebold"/>
                <w:b w:val="0"/>
              </w:rPr>
              <w:t>That</w:t>
            </w:r>
            <w:proofErr w:type="spellEnd"/>
            <w:r w:rsidR="005F7F7E" w:rsidRPr="00F34723">
              <w:rPr>
                <w:rStyle w:val="Firstpagetablebold"/>
                <w:b w:val="0"/>
              </w:rPr>
              <w:t xml:space="preserve"> </w:t>
            </w:r>
            <w:r w:rsidR="00DB7AD7" w:rsidRPr="00F34723">
              <w:rPr>
                <w:rStyle w:val="Firstpagetablebold"/>
                <w:b w:val="0"/>
              </w:rPr>
              <w:t>Cabinet</w:t>
            </w:r>
            <w:r w:rsidR="005F7F7E" w:rsidRPr="00F34723">
              <w:rPr>
                <w:rStyle w:val="Firstpagetablebold"/>
                <w:b w:val="0"/>
              </w:rPr>
              <w:t xml:space="preserve"> resolves to:</w:t>
            </w:r>
          </w:p>
        </w:tc>
      </w:tr>
      <w:tr w:rsidR="0030208D" w:rsidRPr="00975B07" w:rsidTr="006634FD">
        <w:trPr>
          <w:trHeight w:val="283"/>
        </w:trPr>
        <w:tc>
          <w:tcPr>
            <w:tcW w:w="426" w:type="dxa"/>
            <w:tcBorders>
              <w:top w:val="single" w:sz="8" w:space="0" w:color="000000"/>
              <w:left w:val="single" w:sz="8" w:space="0" w:color="000000"/>
              <w:bottom w:val="single" w:sz="4" w:space="0" w:color="auto"/>
              <w:right w:val="nil"/>
            </w:tcBorders>
          </w:tcPr>
          <w:p w:rsidR="0030208D" w:rsidRPr="00975B07" w:rsidRDefault="00046D2B" w:rsidP="004A6D2F">
            <w:r w:rsidRPr="00975B07">
              <w:t>1.</w:t>
            </w:r>
          </w:p>
        </w:tc>
        <w:tc>
          <w:tcPr>
            <w:tcW w:w="8419" w:type="dxa"/>
            <w:gridSpan w:val="2"/>
            <w:tcBorders>
              <w:top w:val="single" w:sz="8" w:space="0" w:color="000000"/>
              <w:left w:val="nil"/>
              <w:bottom w:val="single" w:sz="4" w:space="0" w:color="auto"/>
              <w:right w:val="single" w:sz="8" w:space="0" w:color="000000"/>
            </w:tcBorders>
            <w:shd w:val="clear" w:color="auto" w:fill="auto"/>
          </w:tcPr>
          <w:p w:rsidR="0030208D" w:rsidRPr="001356F1" w:rsidRDefault="006634FD" w:rsidP="002069B3">
            <w:r>
              <w:rPr>
                <w:rStyle w:val="Firstpagetablebold"/>
              </w:rPr>
              <w:t xml:space="preserve">Approve </w:t>
            </w:r>
            <w:r w:rsidRPr="006444A2">
              <w:rPr>
                <w:rStyle w:val="Firstpagetablebold"/>
                <w:b w:val="0"/>
              </w:rPr>
              <w:t>the Anti-social Behaviour Policy</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840F72">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725B23" w:rsidP="004A6D2F">
            <w:r>
              <w:t xml:space="preserve">Oxford City Council </w:t>
            </w:r>
            <w:r w:rsidR="00840F72">
              <w:t>ASB Policy</w:t>
            </w:r>
            <w:r>
              <w:t xml:space="preserve"> 2022-25</w:t>
            </w:r>
          </w:p>
        </w:tc>
      </w:tr>
      <w:tr w:rsidR="00840F72" w:rsidRPr="00975B07" w:rsidTr="00840F72">
        <w:tc>
          <w:tcPr>
            <w:tcW w:w="2438" w:type="dxa"/>
            <w:tcBorders>
              <w:top w:val="nil"/>
              <w:left w:val="single" w:sz="8" w:space="0" w:color="000000"/>
              <w:bottom w:val="nil"/>
              <w:right w:val="nil"/>
            </w:tcBorders>
            <w:shd w:val="clear" w:color="auto" w:fill="auto"/>
          </w:tcPr>
          <w:p w:rsidR="00840F72" w:rsidRPr="00975B07" w:rsidRDefault="00840F72" w:rsidP="004A6D2F">
            <w:r w:rsidRPr="00975B07">
              <w:t xml:space="preserve">Appendix </w:t>
            </w:r>
            <w:r>
              <w:t>2</w:t>
            </w:r>
          </w:p>
        </w:tc>
        <w:tc>
          <w:tcPr>
            <w:tcW w:w="6406" w:type="dxa"/>
            <w:tcBorders>
              <w:top w:val="nil"/>
              <w:left w:val="nil"/>
              <w:bottom w:val="nil"/>
              <w:right w:val="single" w:sz="8" w:space="0" w:color="000000"/>
            </w:tcBorders>
          </w:tcPr>
          <w:p w:rsidR="00840F72" w:rsidRDefault="00725B23" w:rsidP="00E21E38">
            <w:r>
              <w:t xml:space="preserve">Oxford City Council </w:t>
            </w:r>
            <w:r w:rsidR="00840F72">
              <w:t>ASB Procedures</w:t>
            </w:r>
            <w:r>
              <w:t xml:space="preserve"> 202</w:t>
            </w:r>
            <w:r w:rsidR="00A51CBC">
              <w:t>2</w:t>
            </w:r>
            <w:r>
              <w:t>-25</w:t>
            </w:r>
          </w:p>
        </w:tc>
      </w:tr>
      <w:tr w:rsidR="0030208D" w:rsidRPr="00975B07" w:rsidTr="00840F72">
        <w:tc>
          <w:tcPr>
            <w:tcW w:w="2438" w:type="dxa"/>
            <w:tcBorders>
              <w:top w:val="nil"/>
              <w:left w:val="single" w:sz="8" w:space="0" w:color="000000"/>
              <w:bottom w:val="single" w:sz="8" w:space="0" w:color="000000"/>
              <w:right w:val="nil"/>
            </w:tcBorders>
            <w:shd w:val="clear" w:color="auto" w:fill="auto"/>
          </w:tcPr>
          <w:p w:rsidR="0030208D" w:rsidRPr="00975B07" w:rsidRDefault="00840F72" w:rsidP="004A6D2F">
            <w:r>
              <w:t>Appendix 3</w:t>
            </w:r>
          </w:p>
        </w:tc>
        <w:tc>
          <w:tcPr>
            <w:tcW w:w="6406" w:type="dxa"/>
            <w:tcBorders>
              <w:top w:val="nil"/>
              <w:left w:val="nil"/>
              <w:bottom w:val="single" w:sz="8" w:space="0" w:color="000000"/>
              <w:right w:val="single" w:sz="8" w:space="0" w:color="000000"/>
            </w:tcBorders>
          </w:tcPr>
          <w:p w:rsidR="0030208D" w:rsidRPr="001356F1" w:rsidRDefault="00725B23" w:rsidP="00725B23">
            <w:r>
              <w:t xml:space="preserve">ASB Policy </w:t>
            </w:r>
            <w:r w:rsidR="00F91736">
              <w:t xml:space="preserve">Risk </w:t>
            </w:r>
            <w:r>
              <w:t>R</w:t>
            </w:r>
            <w:r w:rsidR="00E21E38">
              <w:t>egister</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756959" w:rsidRPr="00725B93" w:rsidRDefault="00756959" w:rsidP="00756959">
      <w:pPr>
        <w:numPr>
          <w:ilvl w:val="1"/>
          <w:numId w:val="34"/>
        </w:numPr>
        <w:tabs>
          <w:tab w:val="num" w:pos="426"/>
        </w:tabs>
        <w:ind w:left="425" w:hanging="425"/>
      </w:pPr>
      <w:r>
        <w:t xml:space="preserve">Oxford City Council </w:t>
      </w:r>
      <w:r w:rsidRPr="00A40146">
        <w:t>is committed to tackling all forms of anti-social behaviour</w:t>
      </w:r>
      <w:r>
        <w:t xml:space="preserve">.  Its responsibilities are integral to its role as a housing provider, </w:t>
      </w:r>
      <w:r w:rsidRPr="00725B93">
        <w:t xml:space="preserve">environmental </w:t>
      </w:r>
      <w:r>
        <w:t xml:space="preserve">champion and a Responsible Authority for the Oxford Community Safety Partnership.  The </w:t>
      </w:r>
      <w:r>
        <w:rPr>
          <w:szCs w:val="19"/>
        </w:rPr>
        <w:t>Crime and Disorder Act 1998 places a legal duty on the council to work in partnership to tackle the city’s crime and disorder priorities.</w:t>
      </w:r>
      <w:r w:rsidRPr="00725B93">
        <w:t xml:space="preserve">    </w:t>
      </w:r>
    </w:p>
    <w:p w:rsidR="00756959" w:rsidRPr="00F34723" w:rsidRDefault="00756959" w:rsidP="00756959">
      <w:pPr>
        <w:numPr>
          <w:ilvl w:val="1"/>
          <w:numId w:val="34"/>
        </w:numPr>
        <w:tabs>
          <w:tab w:val="num" w:pos="426"/>
        </w:tabs>
        <w:ind w:left="426" w:hanging="426"/>
        <w:rPr>
          <w:szCs w:val="19"/>
        </w:rPr>
      </w:pPr>
      <w:r w:rsidRPr="00E46F9B">
        <w:t xml:space="preserve">Oxford City Council’s existing Anti-social Behaviour Policy </w:t>
      </w:r>
      <w:r>
        <w:t>is reviewed every three years.  The current policy expires in December 2021.</w:t>
      </w:r>
    </w:p>
    <w:p w:rsidR="00F34723" w:rsidRDefault="00F34723" w:rsidP="00F34723">
      <w:pPr>
        <w:tabs>
          <w:tab w:val="num" w:pos="1080"/>
        </w:tabs>
      </w:pPr>
    </w:p>
    <w:p w:rsidR="00F34723" w:rsidRPr="00756959" w:rsidRDefault="00F34723" w:rsidP="00F34723">
      <w:pPr>
        <w:tabs>
          <w:tab w:val="num" w:pos="1080"/>
        </w:tabs>
        <w:rPr>
          <w:szCs w:val="19"/>
        </w:rPr>
      </w:pPr>
    </w:p>
    <w:p w:rsidR="00745E91" w:rsidRDefault="00745E91" w:rsidP="00E87F7A">
      <w:pPr>
        <w:pStyle w:val="Heading1"/>
      </w:pPr>
    </w:p>
    <w:p w:rsidR="00633578" w:rsidRPr="001356F1" w:rsidRDefault="00756959" w:rsidP="00E87F7A">
      <w:pPr>
        <w:pStyle w:val="Heading1"/>
      </w:pPr>
      <w:bookmarkStart w:id="0" w:name="_GoBack"/>
      <w:bookmarkEnd w:id="0"/>
      <w:r>
        <w:lastRenderedPageBreak/>
        <w:t>Policy summary</w:t>
      </w:r>
    </w:p>
    <w:p w:rsidR="007063F7" w:rsidRDefault="007063F7" w:rsidP="007063F7">
      <w:pPr>
        <w:numPr>
          <w:ilvl w:val="1"/>
          <w:numId w:val="34"/>
        </w:numPr>
        <w:tabs>
          <w:tab w:val="num" w:pos="426"/>
        </w:tabs>
        <w:ind w:left="425" w:hanging="425"/>
        <w:rPr>
          <w:szCs w:val="19"/>
        </w:rPr>
      </w:pPr>
      <w:r>
        <w:rPr>
          <w:szCs w:val="19"/>
        </w:rPr>
        <w:t>The policy sets out the council’s responsibilities as a landlord, environmental protection champion and lead member of the community safety partnership.</w:t>
      </w:r>
      <w:r w:rsidR="005660D3">
        <w:rPr>
          <w:szCs w:val="19"/>
        </w:rPr>
        <w:t xml:space="preserve">  </w:t>
      </w:r>
      <w:r w:rsidR="00C61ADC">
        <w:rPr>
          <w:szCs w:val="19"/>
        </w:rPr>
        <w:t>M</w:t>
      </w:r>
      <w:r w:rsidR="005660D3">
        <w:rPr>
          <w:szCs w:val="19"/>
        </w:rPr>
        <w:t xml:space="preserve">embers </w:t>
      </w:r>
      <w:r w:rsidR="00C61ADC">
        <w:rPr>
          <w:szCs w:val="19"/>
        </w:rPr>
        <w:t xml:space="preserve">of the partnership </w:t>
      </w:r>
      <w:r w:rsidR="005660D3">
        <w:rPr>
          <w:szCs w:val="19"/>
        </w:rPr>
        <w:t>include Oxfordshire County Council, Oxford Local Police Area, Brookes University, University of Oxford, Thames Valley Probation Service, Turning Point, Office of the Police and Crime Commissioner, Oxfordshire Fire and Rescue Service and Oxfordshire Clinical Commissioning Group.</w:t>
      </w:r>
    </w:p>
    <w:p w:rsidR="007063F7" w:rsidRDefault="007063F7" w:rsidP="007063F7">
      <w:pPr>
        <w:numPr>
          <w:ilvl w:val="1"/>
          <w:numId w:val="34"/>
        </w:numPr>
        <w:tabs>
          <w:tab w:val="num" w:pos="426"/>
        </w:tabs>
        <w:ind w:left="425" w:hanging="425"/>
        <w:rPr>
          <w:szCs w:val="19"/>
        </w:rPr>
      </w:pPr>
      <w:r>
        <w:rPr>
          <w:szCs w:val="19"/>
        </w:rPr>
        <w:t>The policy defines what is, and what is not, considered to be anti-social behaviour and sets category service standards depending upon the nature of the case.</w:t>
      </w:r>
      <w:r w:rsidR="000450FC">
        <w:rPr>
          <w:szCs w:val="19"/>
        </w:rPr>
        <w:t xml:space="preserve">  </w:t>
      </w:r>
      <w:r w:rsidR="00725B23">
        <w:rPr>
          <w:szCs w:val="19"/>
        </w:rPr>
        <w:t>A</w:t>
      </w:r>
      <w:r w:rsidR="000450FC">
        <w:rPr>
          <w:szCs w:val="19"/>
        </w:rPr>
        <w:t>nonymous cases</w:t>
      </w:r>
      <w:r w:rsidR="00725B23">
        <w:rPr>
          <w:szCs w:val="19"/>
        </w:rPr>
        <w:t xml:space="preserve"> that have </w:t>
      </w:r>
      <w:r w:rsidR="000450FC">
        <w:rPr>
          <w:szCs w:val="19"/>
        </w:rPr>
        <w:t>no complainant details will not be investigated.</w:t>
      </w:r>
    </w:p>
    <w:p w:rsidR="007063F7" w:rsidRDefault="007063F7" w:rsidP="007063F7">
      <w:pPr>
        <w:numPr>
          <w:ilvl w:val="1"/>
          <w:numId w:val="34"/>
        </w:numPr>
        <w:tabs>
          <w:tab w:val="num" w:pos="426"/>
        </w:tabs>
        <w:ind w:left="425" w:hanging="425"/>
        <w:rPr>
          <w:szCs w:val="19"/>
        </w:rPr>
      </w:pPr>
      <w:r>
        <w:rPr>
          <w:szCs w:val="19"/>
        </w:rPr>
        <w:t>The policy describes the five core principles that underpin the council’s commitment to tackling anti-social behaviour, and activities that support these principles.  These are:</w:t>
      </w:r>
    </w:p>
    <w:p w:rsidR="007063F7" w:rsidRPr="007063F7" w:rsidRDefault="007063F7" w:rsidP="007063F7">
      <w:pPr>
        <w:numPr>
          <w:ilvl w:val="1"/>
          <w:numId w:val="36"/>
        </w:numPr>
        <w:rPr>
          <w:szCs w:val="19"/>
        </w:rPr>
      </w:pPr>
      <w:r w:rsidRPr="007063F7">
        <w:rPr>
          <w:szCs w:val="19"/>
        </w:rPr>
        <w:t>Principle One: No one should have to suffer from anti-social behaviour.</w:t>
      </w:r>
    </w:p>
    <w:p w:rsidR="007063F7" w:rsidRPr="007063F7" w:rsidRDefault="007063F7" w:rsidP="007063F7">
      <w:pPr>
        <w:numPr>
          <w:ilvl w:val="1"/>
          <w:numId w:val="36"/>
        </w:numPr>
        <w:rPr>
          <w:szCs w:val="19"/>
        </w:rPr>
      </w:pPr>
      <w:r w:rsidRPr="007063F7">
        <w:rPr>
          <w:szCs w:val="19"/>
        </w:rPr>
        <w:t>Principle Two: Reports of anti-social behaviour will be treated seriously and dealt with professionally.</w:t>
      </w:r>
    </w:p>
    <w:p w:rsidR="007063F7" w:rsidRPr="007063F7" w:rsidRDefault="007063F7" w:rsidP="007063F7">
      <w:pPr>
        <w:numPr>
          <w:ilvl w:val="1"/>
          <w:numId w:val="36"/>
        </w:numPr>
        <w:rPr>
          <w:szCs w:val="19"/>
        </w:rPr>
      </w:pPr>
      <w:r w:rsidRPr="007063F7">
        <w:rPr>
          <w:szCs w:val="19"/>
        </w:rPr>
        <w:t>Principle Three: Anti-social behaviour will be addressed firmly, fairly and proportionately.</w:t>
      </w:r>
    </w:p>
    <w:p w:rsidR="007063F7" w:rsidRPr="007063F7" w:rsidRDefault="007063F7" w:rsidP="007063F7">
      <w:pPr>
        <w:numPr>
          <w:ilvl w:val="1"/>
          <w:numId w:val="36"/>
        </w:numPr>
        <w:rPr>
          <w:szCs w:val="19"/>
        </w:rPr>
      </w:pPr>
      <w:r w:rsidRPr="007063F7">
        <w:rPr>
          <w:szCs w:val="19"/>
        </w:rPr>
        <w:t>Principle Four: We will work with partners in order to deliver an effective ASB service for our communities.</w:t>
      </w:r>
    </w:p>
    <w:p w:rsidR="007063F7" w:rsidRPr="007063F7" w:rsidRDefault="007063F7" w:rsidP="007063F7">
      <w:pPr>
        <w:numPr>
          <w:ilvl w:val="1"/>
          <w:numId w:val="36"/>
        </w:numPr>
        <w:rPr>
          <w:szCs w:val="19"/>
        </w:rPr>
      </w:pPr>
      <w:r w:rsidRPr="007063F7">
        <w:rPr>
          <w:szCs w:val="19"/>
        </w:rPr>
        <w:t>Principle Five: We will deliver high quality customer service.</w:t>
      </w:r>
    </w:p>
    <w:p w:rsidR="000450FC" w:rsidRPr="000450FC" w:rsidRDefault="000450FC" w:rsidP="00E81A96">
      <w:pPr>
        <w:numPr>
          <w:ilvl w:val="1"/>
          <w:numId w:val="34"/>
        </w:numPr>
        <w:tabs>
          <w:tab w:val="num" w:pos="426"/>
        </w:tabs>
        <w:ind w:left="425" w:hanging="425"/>
        <w:rPr>
          <w:szCs w:val="19"/>
        </w:rPr>
      </w:pPr>
      <w:r w:rsidRPr="000450FC">
        <w:rPr>
          <w:szCs w:val="19"/>
        </w:rPr>
        <w:t>The policy describes the relationship with the Council’s Safeguarding Policy, an element in many anti-social behaviour cases, and sets out how Council officers will a</w:t>
      </w:r>
      <w:r>
        <w:rPr>
          <w:szCs w:val="19"/>
        </w:rPr>
        <w:t>ddress vexatious complaints.</w:t>
      </w:r>
    </w:p>
    <w:p w:rsidR="007063F7" w:rsidRPr="0088622B" w:rsidRDefault="007063F7" w:rsidP="007063F7">
      <w:pPr>
        <w:numPr>
          <w:ilvl w:val="1"/>
          <w:numId w:val="34"/>
        </w:numPr>
        <w:tabs>
          <w:tab w:val="num" w:pos="426"/>
        </w:tabs>
        <w:ind w:left="425" w:hanging="425"/>
        <w:rPr>
          <w:szCs w:val="19"/>
        </w:rPr>
      </w:pPr>
      <w:r>
        <w:rPr>
          <w:szCs w:val="19"/>
        </w:rPr>
        <w:t>The policy includes reference to Oxford City Council’s Compliments, Complaints and Comments process for customers who wish to provide feedback on</w:t>
      </w:r>
      <w:r w:rsidR="000450FC">
        <w:rPr>
          <w:szCs w:val="19"/>
        </w:rPr>
        <w:t xml:space="preserve"> the service they have received.</w:t>
      </w:r>
    </w:p>
    <w:p w:rsidR="00E87F7A" w:rsidRDefault="007063F7" w:rsidP="00E87F7A">
      <w:pPr>
        <w:spacing w:before="240"/>
        <w:outlineLvl w:val="0"/>
        <w:rPr>
          <w:b/>
        </w:rPr>
      </w:pPr>
      <w:r>
        <w:rPr>
          <w:b/>
        </w:rPr>
        <w:t>Policy review</w:t>
      </w:r>
    </w:p>
    <w:p w:rsidR="007063F7" w:rsidRDefault="007063F7" w:rsidP="006444A2">
      <w:pPr>
        <w:numPr>
          <w:ilvl w:val="1"/>
          <w:numId w:val="34"/>
        </w:numPr>
        <w:tabs>
          <w:tab w:val="num" w:pos="426"/>
        </w:tabs>
        <w:spacing w:after="240"/>
        <w:ind w:left="425" w:hanging="425"/>
        <w:rPr>
          <w:szCs w:val="19"/>
        </w:rPr>
      </w:pPr>
      <w:r>
        <w:rPr>
          <w:szCs w:val="19"/>
        </w:rPr>
        <w:t xml:space="preserve">The policy will be reviewed on a three-year cycle. </w:t>
      </w:r>
    </w:p>
    <w:p w:rsidR="007063F7" w:rsidRPr="00C51C82" w:rsidRDefault="007063F7" w:rsidP="007063F7">
      <w:pPr>
        <w:rPr>
          <w:b/>
          <w:szCs w:val="19"/>
        </w:rPr>
      </w:pPr>
      <w:r w:rsidRPr="00C51C82">
        <w:rPr>
          <w:b/>
          <w:szCs w:val="19"/>
        </w:rPr>
        <w:t>Financial Implications</w:t>
      </w:r>
    </w:p>
    <w:p w:rsidR="007063F7" w:rsidRPr="0057236A" w:rsidRDefault="007063F7" w:rsidP="006444A2">
      <w:pPr>
        <w:numPr>
          <w:ilvl w:val="1"/>
          <w:numId w:val="34"/>
        </w:numPr>
        <w:tabs>
          <w:tab w:val="num" w:pos="426"/>
        </w:tabs>
        <w:spacing w:after="240"/>
        <w:ind w:left="425" w:hanging="425"/>
        <w:rPr>
          <w:szCs w:val="19"/>
        </w:rPr>
      </w:pPr>
      <w:r w:rsidRPr="0057236A">
        <w:rPr>
          <w:szCs w:val="19"/>
        </w:rPr>
        <w:t>All financial im</w:t>
      </w:r>
      <w:r w:rsidR="00725B23">
        <w:rPr>
          <w:szCs w:val="19"/>
        </w:rPr>
        <w:t>plications</w:t>
      </w:r>
      <w:r w:rsidRPr="0057236A">
        <w:rPr>
          <w:szCs w:val="19"/>
        </w:rPr>
        <w:t xml:space="preserve"> are covered within existing budgets.</w:t>
      </w:r>
    </w:p>
    <w:p w:rsidR="007063F7" w:rsidRPr="00C51C82" w:rsidRDefault="007063F7" w:rsidP="007063F7">
      <w:pPr>
        <w:rPr>
          <w:b/>
        </w:rPr>
      </w:pPr>
      <w:r w:rsidRPr="00C51C82">
        <w:rPr>
          <w:b/>
        </w:rPr>
        <w:t>Legal Implications</w:t>
      </w:r>
    </w:p>
    <w:p w:rsidR="007063F7" w:rsidRDefault="007063F7" w:rsidP="007063F7">
      <w:pPr>
        <w:numPr>
          <w:ilvl w:val="1"/>
          <w:numId w:val="34"/>
        </w:numPr>
        <w:tabs>
          <w:tab w:val="num" w:pos="426"/>
        </w:tabs>
        <w:ind w:left="425" w:hanging="425"/>
        <w:rPr>
          <w:szCs w:val="19"/>
        </w:rPr>
      </w:pPr>
      <w:r w:rsidRPr="0057236A">
        <w:rPr>
          <w:szCs w:val="19"/>
        </w:rPr>
        <w:t>The policy assists in fulfilling our duties under Section 17, Crime and Disorder Act 1998</w:t>
      </w:r>
      <w:r>
        <w:rPr>
          <w:szCs w:val="19"/>
        </w:rPr>
        <w:t xml:space="preserve"> which “w</w:t>
      </w:r>
      <w:r w:rsidRPr="0072330E">
        <w:rPr>
          <w:szCs w:val="19"/>
        </w:rPr>
        <w:t>ithout prejudice to any other obligation imposed on it, it shall be the duty of each authority to which this section applies to exercise its various functions with due regard to the likely effect of the exercise of those functions on, and the need to do all that it reasonably can to prevent, crime and disorder in its area</w:t>
      </w:r>
      <w:r w:rsidRPr="0057236A">
        <w:rPr>
          <w:szCs w:val="19"/>
        </w:rPr>
        <w:t>.</w:t>
      </w:r>
      <w:r>
        <w:rPr>
          <w:szCs w:val="19"/>
        </w:rPr>
        <w:t>”</w:t>
      </w:r>
    </w:p>
    <w:p w:rsidR="007063F7" w:rsidRDefault="007063F7" w:rsidP="007063F7">
      <w:pPr>
        <w:numPr>
          <w:ilvl w:val="1"/>
          <w:numId w:val="34"/>
        </w:numPr>
        <w:tabs>
          <w:tab w:val="num" w:pos="426"/>
        </w:tabs>
        <w:ind w:left="425" w:hanging="425"/>
        <w:rPr>
          <w:szCs w:val="19"/>
        </w:rPr>
      </w:pPr>
      <w:r>
        <w:rPr>
          <w:szCs w:val="19"/>
        </w:rPr>
        <w:t xml:space="preserve">The policy fulfils the council’s duty under Section </w:t>
      </w:r>
      <w:r w:rsidRPr="007063F7">
        <w:rPr>
          <w:szCs w:val="19"/>
        </w:rPr>
        <w:t>218A</w:t>
      </w:r>
      <w:r>
        <w:rPr>
          <w:szCs w:val="19"/>
        </w:rPr>
        <w:t xml:space="preserve">, Housing Act 1996, as amended by the Anti-social Behaviour Act 2003, requiring local authority housing providers to formulate and publish anti-social behaviour </w:t>
      </w:r>
      <w:r w:rsidRPr="000325A9">
        <w:rPr>
          <w:szCs w:val="19"/>
        </w:rPr>
        <w:t>policies and procedures</w:t>
      </w:r>
      <w:r>
        <w:rPr>
          <w:szCs w:val="19"/>
        </w:rPr>
        <w:t>.</w:t>
      </w:r>
    </w:p>
    <w:p w:rsidR="00A51CBC" w:rsidRDefault="00A51CBC" w:rsidP="006444A2">
      <w:pPr>
        <w:numPr>
          <w:ilvl w:val="1"/>
          <w:numId w:val="34"/>
        </w:numPr>
        <w:tabs>
          <w:tab w:val="num" w:pos="426"/>
        </w:tabs>
        <w:spacing w:after="240"/>
        <w:ind w:left="425" w:hanging="425"/>
        <w:rPr>
          <w:szCs w:val="19"/>
        </w:rPr>
      </w:pPr>
      <w:r>
        <w:lastRenderedPageBreak/>
        <w:t>The</w:t>
      </w:r>
      <w:r w:rsidRPr="007E51D9">
        <w:t xml:space="preserve"> Council has a range of </w:t>
      </w:r>
      <w:r>
        <w:t>legal powers to deal with environmental</w:t>
      </w:r>
      <w:r w:rsidRPr="007E51D9">
        <w:t xml:space="preserve"> </w:t>
      </w:r>
      <w:r>
        <w:t>anti-social behaviour such as</w:t>
      </w:r>
      <w:r w:rsidRPr="007E51D9">
        <w:t xml:space="preserve"> noise, graffiti, litter, </w:t>
      </w:r>
      <w:r>
        <w:t>fly-tipping and abandoned vehicles</w:t>
      </w:r>
      <w:r w:rsidRPr="007E51D9">
        <w:t xml:space="preserve">.  These responsibilities </w:t>
      </w:r>
      <w:r>
        <w:t>come</w:t>
      </w:r>
      <w:r w:rsidRPr="007E51D9">
        <w:t xml:space="preserve"> from a number of </w:t>
      </w:r>
      <w:r>
        <w:t>legal instruments</w:t>
      </w:r>
      <w:r w:rsidRPr="007E51D9">
        <w:t xml:space="preserve"> and local byelaws, but in particular from the </w:t>
      </w:r>
      <w:hyperlink r:id="rId11" w:history="1">
        <w:r w:rsidRPr="007E51D9">
          <w:t>Environmental Protection Act 1990</w:t>
        </w:r>
      </w:hyperlink>
      <w:r>
        <w:t>, Clean Neighbourhoods and Environment Act 2005 and Anti-social behaviour, Crime and Policing Act 2014</w:t>
      </w:r>
      <w:r w:rsidRPr="007E51D9">
        <w:t xml:space="preserve">.  </w:t>
      </w:r>
    </w:p>
    <w:p w:rsidR="00162471" w:rsidRPr="00C51C82" w:rsidRDefault="00162471" w:rsidP="00162471">
      <w:pPr>
        <w:rPr>
          <w:b/>
          <w:szCs w:val="19"/>
        </w:rPr>
      </w:pPr>
      <w:r>
        <w:rPr>
          <w:b/>
          <w:szCs w:val="19"/>
        </w:rPr>
        <w:t xml:space="preserve">Environmental </w:t>
      </w:r>
      <w:r w:rsidRPr="00C51C82">
        <w:rPr>
          <w:b/>
          <w:szCs w:val="19"/>
        </w:rPr>
        <w:t>Implications</w:t>
      </w:r>
    </w:p>
    <w:p w:rsidR="00162471" w:rsidRDefault="00162471" w:rsidP="006444A2">
      <w:pPr>
        <w:numPr>
          <w:ilvl w:val="1"/>
          <w:numId w:val="34"/>
        </w:numPr>
        <w:tabs>
          <w:tab w:val="num" w:pos="426"/>
        </w:tabs>
        <w:spacing w:after="240"/>
        <w:ind w:left="425" w:hanging="425"/>
        <w:rPr>
          <w:szCs w:val="19"/>
        </w:rPr>
      </w:pPr>
      <w:r>
        <w:rPr>
          <w:szCs w:val="19"/>
        </w:rPr>
        <w:t>The policy makes a clear statement on the council’s approach to tackling environmental crimes through the use of available powers.  The implementation of this policy does not have any negative impact upon the environment.</w:t>
      </w:r>
    </w:p>
    <w:p w:rsidR="00162471" w:rsidRPr="00C51C82" w:rsidRDefault="00162471" w:rsidP="00162471">
      <w:pPr>
        <w:rPr>
          <w:b/>
          <w:szCs w:val="19"/>
        </w:rPr>
      </w:pPr>
      <w:r>
        <w:rPr>
          <w:b/>
          <w:szCs w:val="19"/>
        </w:rPr>
        <w:t>Equalities Impact</w:t>
      </w:r>
    </w:p>
    <w:p w:rsidR="00162471" w:rsidRDefault="00162471" w:rsidP="00162471">
      <w:pPr>
        <w:numPr>
          <w:ilvl w:val="1"/>
          <w:numId w:val="34"/>
        </w:numPr>
        <w:tabs>
          <w:tab w:val="num" w:pos="426"/>
        </w:tabs>
        <w:ind w:left="425" w:hanging="425"/>
        <w:rPr>
          <w:szCs w:val="19"/>
        </w:rPr>
      </w:pPr>
      <w:r>
        <w:rPr>
          <w:szCs w:val="19"/>
        </w:rPr>
        <w:t xml:space="preserve">The policy </w:t>
      </w:r>
      <w:r w:rsidR="00D57CB6">
        <w:rPr>
          <w:szCs w:val="19"/>
        </w:rPr>
        <w:t>focuses on support and protection of vic</w:t>
      </w:r>
      <w:r w:rsidR="00371F7C">
        <w:rPr>
          <w:szCs w:val="19"/>
        </w:rPr>
        <w:t>tims of anti-social behaviour and has</w:t>
      </w:r>
      <w:r>
        <w:rPr>
          <w:szCs w:val="19"/>
        </w:rPr>
        <w:t xml:space="preserve"> a positive impact on </w:t>
      </w:r>
      <w:r w:rsidR="00695786">
        <w:rPr>
          <w:szCs w:val="19"/>
        </w:rPr>
        <w:t>people</w:t>
      </w:r>
      <w:r>
        <w:rPr>
          <w:szCs w:val="19"/>
        </w:rPr>
        <w:t xml:space="preserve"> with protected characteristics</w:t>
      </w:r>
      <w:r w:rsidR="00371F7C">
        <w:rPr>
          <w:szCs w:val="19"/>
        </w:rPr>
        <w:t xml:space="preserve">.  For those suspected of causing anti-social behaviour, </w:t>
      </w:r>
      <w:r w:rsidR="001E023F">
        <w:rPr>
          <w:szCs w:val="19"/>
        </w:rPr>
        <w:t xml:space="preserve">mental health being by far the most common protected characteristic, </w:t>
      </w:r>
      <w:r w:rsidR="00371F7C">
        <w:rPr>
          <w:szCs w:val="19"/>
        </w:rPr>
        <w:t>t</w:t>
      </w:r>
      <w:r w:rsidR="00695786">
        <w:rPr>
          <w:szCs w:val="19"/>
        </w:rPr>
        <w:t>he policy</w:t>
      </w:r>
      <w:r w:rsidR="00371F7C">
        <w:rPr>
          <w:szCs w:val="19"/>
        </w:rPr>
        <w:t xml:space="preserve"> requires officers to i</w:t>
      </w:r>
      <w:r w:rsidR="00695786">
        <w:rPr>
          <w:szCs w:val="19"/>
        </w:rPr>
        <w:t>dentif</w:t>
      </w:r>
      <w:r w:rsidR="00371F7C">
        <w:rPr>
          <w:szCs w:val="19"/>
        </w:rPr>
        <w:t>y where possible any</w:t>
      </w:r>
      <w:r w:rsidR="00695786">
        <w:rPr>
          <w:szCs w:val="19"/>
        </w:rPr>
        <w:t xml:space="preserve"> support needs</w:t>
      </w:r>
      <w:r w:rsidR="00D57CB6">
        <w:rPr>
          <w:szCs w:val="19"/>
        </w:rPr>
        <w:t xml:space="preserve"> and </w:t>
      </w:r>
      <w:r w:rsidR="001E023F">
        <w:rPr>
          <w:szCs w:val="19"/>
        </w:rPr>
        <w:t xml:space="preserve">seek </w:t>
      </w:r>
      <w:r w:rsidR="00371F7C">
        <w:rPr>
          <w:szCs w:val="19"/>
        </w:rPr>
        <w:t xml:space="preserve">to </w:t>
      </w:r>
      <w:r w:rsidR="00D57CB6">
        <w:rPr>
          <w:szCs w:val="19"/>
        </w:rPr>
        <w:t>address them in partnership with third s</w:t>
      </w:r>
      <w:r w:rsidR="00371F7C">
        <w:rPr>
          <w:szCs w:val="19"/>
        </w:rPr>
        <w:t>ector and statutory partners</w:t>
      </w:r>
      <w:r w:rsidR="00D57CB6">
        <w:rPr>
          <w:szCs w:val="19"/>
        </w:rPr>
        <w:t>.</w:t>
      </w:r>
      <w:r w:rsidR="00371F7C">
        <w:rPr>
          <w:szCs w:val="19"/>
        </w:rPr>
        <w:t xml:space="preserve"> </w:t>
      </w:r>
      <w:r w:rsidR="00695786">
        <w:rPr>
          <w:szCs w:val="19"/>
        </w:rPr>
        <w:t xml:space="preserve"> </w:t>
      </w:r>
    </w:p>
    <w:p w:rsidR="006444A2" w:rsidRDefault="006444A2" w:rsidP="006444A2">
      <w:pPr>
        <w:tabs>
          <w:tab w:val="num" w:pos="1080"/>
        </w:tabs>
        <w:ind w:left="425"/>
        <w:rPr>
          <w:szCs w:val="19"/>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8F0C24" w:rsidP="00A46E98">
            <w:pPr>
              <w:rPr>
                <w:b/>
              </w:rPr>
            </w:pPr>
            <w:r>
              <w:rPr>
                <w:szCs w:val="19"/>
              </w:rPr>
              <w:br w:type="page"/>
            </w:r>
            <w:r w:rsidR="00E87F7A"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7063F7" w:rsidP="00A46E98">
            <w:r>
              <w:t>Richard Adams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7063F7" w:rsidP="00A46E98">
            <w:r>
              <w:t>Community Safety Service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7063F7" w:rsidP="00A46E98">
            <w:r>
              <w:t>Community Safety Service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7063F7">
            <w:r w:rsidRPr="001356F1">
              <w:t xml:space="preserve">01865 </w:t>
            </w:r>
            <w:r w:rsidR="007063F7">
              <w:t>252283</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7063F7" w:rsidP="00A46E98">
            <w:pPr>
              <w:rPr>
                <w:rStyle w:val="Hyperlink"/>
                <w:color w:val="000000"/>
              </w:rPr>
            </w:pPr>
            <w:r>
              <w:rPr>
                <w:rStyle w:val="Hyperlink"/>
                <w:color w:val="000000"/>
              </w:rPr>
              <w:t>rjadams@oxford.gov.uk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C200B">
      <w:footerReference w:type="even"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163" w:rsidRDefault="00F13163" w:rsidP="004A6D2F">
      <w:r>
        <w:separator/>
      </w:r>
    </w:p>
  </w:endnote>
  <w:endnote w:type="continuationSeparator" w:id="0">
    <w:p w:rsidR="00F13163" w:rsidRDefault="00F1316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163" w:rsidRDefault="00F13163" w:rsidP="004A6D2F">
      <w:r>
        <w:separator/>
      </w:r>
    </w:p>
  </w:footnote>
  <w:footnote w:type="continuationSeparator" w:id="0">
    <w:p w:rsidR="00F13163" w:rsidRDefault="00F13163"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1638B5"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0D86F94"/>
    <w:multiLevelType w:val="hybridMultilevel"/>
    <w:tmpl w:val="9B2201AA"/>
    <w:lvl w:ilvl="0" w:tplc="F7C610A8">
      <w:start w:val="1"/>
      <w:numFmt w:val="lowerLetter"/>
      <w:lvlText w:val="%1)"/>
      <w:lvlJc w:val="left"/>
      <w:pPr>
        <w:tabs>
          <w:tab w:val="num" w:pos="360"/>
        </w:tabs>
        <w:ind w:left="360" w:hanging="360"/>
      </w:pPr>
      <w:rPr>
        <w:b/>
      </w:rPr>
    </w:lvl>
    <w:lvl w:ilvl="1" w:tplc="0809000F">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BA5FD8"/>
    <w:multiLevelType w:val="multilevel"/>
    <w:tmpl w:val="43D6D2FA"/>
    <w:numStyleLink w:val="StyleBulletedSymbolsymbolLeft063cmHanging063cm"/>
  </w:abstractNum>
  <w:abstractNum w:abstractNumId="28"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A22831"/>
    <w:multiLevelType w:val="multilevel"/>
    <w:tmpl w:val="43D6D2FA"/>
    <w:numStyleLink w:val="StyleBulletedSymbolsymbolLeft063cmHanging063cm"/>
  </w:abstractNum>
  <w:abstractNum w:abstractNumId="30" w15:restartNumberingAfterBreak="0">
    <w:nsid w:val="69B34B72"/>
    <w:multiLevelType w:val="hybridMultilevel"/>
    <w:tmpl w:val="5606BFA4"/>
    <w:lvl w:ilvl="0" w:tplc="F7C610A8">
      <w:start w:val="1"/>
      <w:numFmt w:val="lowerLetter"/>
      <w:lvlText w:val="%1)"/>
      <w:lvlJc w:val="left"/>
      <w:pPr>
        <w:tabs>
          <w:tab w:val="num" w:pos="360"/>
        </w:tabs>
        <w:ind w:left="360" w:hanging="360"/>
      </w:pPr>
      <w:rPr>
        <w:b/>
      </w:rPr>
    </w:lvl>
    <w:lvl w:ilvl="1" w:tplc="08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79550F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98365C6"/>
    <w:multiLevelType w:val="multilevel"/>
    <w:tmpl w:val="E67CE66C"/>
    <w:numStyleLink w:val="StyleNumberedLeft0cmHanging075cm"/>
  </w:abstractNum>
  <w:num w:numId="1">
    <w:abstractNumId w:val="26"/>
  </w:num>
  <w:num w:numId="2">
    <w:abstractNumId w:val="32"/>
  </w:num>
  <w:num w:numId="3">
    <w:abstractNumId w:val="23"/>
  </w:num>
  <w:num w:numId="4">
    <w:abstractNumId w:val="18"/>
  </w:num>
  <w:num w:numId="5">
    <w:abstractNumId w:val="28"/>
  </w:num>
  <w:num w:numId="6">
    <w:abstractNumId w:val="33"/>
  </w:num>
  <w:num w:numId="7">
    <w:abstractNumId w:val="22"/>
  </w:num>
  <w:num w:numId="8">
    <w:abstractNumId w:val="19"/>
  </w:num>
  <w:num w:numId="9">
    <w:abstractNumId w:val="13"/>
  </w:num>
  <w:num w:numId="10">
    <w:abstractNumId w:val="15"/>
  </w:num>
  <w:num w:numId="11">
    <w:abstractNumId w:val="25"/>
  </w:num>
  <w:num w:numId="12">
    <w:abstractNumId w:val="24"/>
  </w:num>
  <w:num w:numId="13">
    <w:abstractNumId w:val="10"/>
  </w:num>
  <w:num w:numId="14">
    <w:abstractNumId w:val="35"/>
  </w:num>
  <w:num w:numId="15">
    <w:abstractNumId w:val="16"/>
  </w:num>
  <w:num w:numId="16">
    <w:abstractNumId w:val="11"/>
  </w:num>
  <w:num w:numId="17">
    <w:abstractNumId w:val="27"/>
  </w:num>
  <w:num w:numId="18">
    <w:abstractNumId w:val="12"/>
  </w:num>
  <w:num w:numId="19">
    <w:abstractNumId w:val="29"/>
  </w:num>
  <w:num w:numId="20">
    <w:abstractNumId w:val="17"/>
  </w:num>
  <w:num w:numId="21">
    <w:abstractNumId w:val="20"/>
  </w:num>
  <w:num w:numId="22">
    <w:abstractNumId w:val="14"/>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1"/>
  </w:num>
  <w:num w:numId="35">
    <w:abstractNumId w:val="34"/>
  </w:num>
  <w:num w:numId="36">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63"/>
    <w:rsid w:val="000117D4"/>
    <w:rsid w:val="000314D7"/>
    <w:rsid w:val="000450FC"/>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62471"/>
    <w:rsid w:val="001638B5"/>
    <w:rsid w:val="00170A2D"/>
    <w:rsid w:val="001752AD"/>
    <w:rsid w:val="001808BC"/>
    <w:rsid w:val="00182B81"/>
    <w:rsid w:val="0018619D"/>
    <w:rsid w:val="001A011E"/>
    <w:rsid w:val="001A066A"/>
    <w:rsid w:val="001A13E6"/>
    <w:rsid w:val="001A5731"/>
    <w:rsid w:val="001B42C3"/>
    <w:rsid w:val="001C5D5E"/>
    <w:rsid w:val="001D678D"/>
    <w:rsid w:val="001E023F"/>
    <w:rsid w:val="001E03F8"/>
    <w:rsid w:val="001E1678"/>
    <w:rsid w:val="001E3376"/>
    <w:rsid w:val="001E5404"/>
    <w:rsid w:val="001E7C8E"/>
    <w:rsid w:val="002069B3"/>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71F7C"/>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C2887"/>
    <w:rsid w:val="004D2626"/>
    <w:rsid w:val="004D6E26"/>
    <w:rsid w:val="004D77D3"/>
    <w:rsid w:val="004E2959"/>
    <w:rsid w:val="004F20EF"/>
    <w:rsid w:val="0050321C"/>
    <w:rsid w:val="0054712D"/>
    <w:rsid w:val="00547EF6"/>
    <w:rsid w:val="005570B5"/>
    <w:rsid w:val="005660D3"/>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444A2"/>
    <w:rsid w:val="00650811"/>
    <w:rsid w:val="00661D3E"/>
    <w:rsid w:val="006634FD"/>
    <w:rsid w:val="00692627"/>
    <w:rsid w:val="00695786"/>
    <w:rsid w:val="006969E7"/>
    <w:rsid w:val="006A3643"/>
    <w:rsid w:val="006C2A29"/>
    <w:rsid w:val="006C64CF"/>
    <w:rsid w:val="006D17B1"/>
    <w:rsid w:val="006D4752"/>
    <w:rsid w:val="006D708A"/>
    <w:rsid w:val="006E14C1"/>
    <w:rsid w:val="006F0292"/>
    <w:rsid w:val="006F27FA"/>
    <w:rsid w:val="006F416B"/>
    <w:rsid w:val="006F519B"/>
    <w:rsid w:val="007063F7"/>
    <w:rsid w:val="00713675"/>
    <w:rsid w:val="00715823"/>
    <w:rsid w:val="00725B23"/>
    <w:rsid w:val="00737B93"/>
    <w:rsid w:val="00745BF0"/>
    <w:rsid w:val="00745E91"/>
    <w:rsid w:val="00756959"/>
    <w:rsid w:val="00760222"/>
    <w:rsid w:val="007615FE"/>
    <w:rsid w:val="0076655C"/>
    <w:rsid w:val="007742DC"/>
    <w:rsid w:val="00791437"/>
    <w:rsid w:val="007B0C2C"/>
    <w:rsid w:val="007B278E"/>
    <w:rsid w:val="007C5C23"/>
    <w:rsid w:val="007E2A26"/>
    <w:rsid w:val="007F2348"/>
    <w:rsid w:val="00803F07"/>
    <w:rsid w:val="0080749A"/>
    <w:rsid w:val="00821FB8"/>
    <w:rsid w:val="00822ACD"/>
    <w:rsid w:val="00840F72"/>
    <w:rsid w:val="00855C66"/>
    <w:rsid w:val="00871EE4"/>
    <w:rsid w:val="008B293F"/>
    <w:rsid w:val="008B7371"/>
    <w:rsid w:val="008D3DDB"/>
    <w:rsid w:val="008F0C24"/>
    <w:rsid w:val="008F573F"/>
    <w:rsid w:val="009034EC"/>
    <w:rsid w:val="0093067A"/>
    <w:rsid w:val="00941C60"/>
    <w:rsid w:val="00941FD1"/>
    <w:rsid w:val="009515C4"/>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6E98"/>
    <w:rsid w:val="00A51CBC"/>
    <w:rsid w:val="00A6352B"/>
    <w:rsid w:val="00A701B5"/>
    <w:rsid w:val="00A714BB"/>
    <w:rsid w:val="00A77147"/>
    <w:rsid w:val="00A92D8F"/>
    <w:rsid w:val="00AB2988"/>
    <w:rsid w:val="00AB7999"/>
    <w:rsid w:val="00AD3292"/>
    <w:rsid w:val="00AE005D"/>
    <w:rsid w:val="00AE7AF0"/>
    <w:rsid w:val="00B500CA"/>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09B2"/>
    <w:rsid w:val="00C41187"/>
    <w:rsid w:val="00C61ADC"/>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57CB6"/>
    <w:rsid w:val="00D860E2"/>
    <w:rsid w:val="00D869A1"/>
    <w:rsid w:val="00DA413F"/>
    <w:rsid w:val="00DA4584"/>
    <w:rsid w:val="00DA614B"/>
    <w:rsid w:val="00DB7AD7"/>
    <w:rsid w:val="00DC3060"/>
    <w:rsid w:val="00DE0FB2"/>
    <w:rsid w:val="00DF093E"/>
    <w:rsid w:val="00E01F42"/>
    <w:rsid w:val="00E206D6"/>
    <w:rsid w:val="00E21E38"/>
    <w:rsid w:val="00E3366E"/>
    <w:rsid w:val="00E52086"/>
    <w:rsid w:val="00E543A6"/>
    <w:rsid w:val="00E60479"/>
    <w:rsid w:val="00E61D73"/>
    <w:rsid w:val="00E73684"/>
    <w:rsid w:val="00E818D6"/>
    <w:rsid w:val="00E87F7A"/>
    <w:rsid w:val="00E94B3E"/>
    <w:rsid w:val="00E96BD7"/>
    <w:rsid w:val="00EA0DB1"/>
    <w:rsid w:val="00EA0EE9"/>
    <w:rsid w:val="00ED52CA"/>
    <w:rsid w:val="00ED5860"/>
    <w:rsid w:val="00EE35C9"/>
    <w:rsid w:val="00F05ECA"/>
    <w:rsid w:val="00F13163"/>
    <w:rsid w:val="00F155BF"/>
    <w:rsid w:val="00F34723"/>
    <w:rsid w:val="00F3566E"/>
    <w:rsid w:val="00F375FB"/>
    <w:rsid w:val="00F41AC1"/>
    <w:rsid w:val="00F4367A"/>
    <w:rsid w:val="00F445B1"/>
    <w:rsid w:val="00F45CD4"/>
    <w:rsid w:val="00F66DCA"/>
    <w:rsid w:val="00F74F53"/>
    <w:rsid w:val="00F7606D"/>
    <w:rsid w:val="00F81670"/>
    <w:rsid w:val="00F82024"/>
    <w:rsid w:val="00F91736"/>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6DB46D6A-F386-471C-AA1D-DB5246EF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pga/1990/43/conten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adams\Downloads\Cabinet%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9" ma:contentTypeDescription="Create a new document." ma:contentTypeScope="" ma:versionID="bbe320155e91871c422fa7c27b0a5e42">
  <xsd:schema xmlns:xsd="http://www.w3.org/2001/XMLSchema" xmlns:xs="http://www.w3.org/2001/XMLSchema" xmlns:p="http://schemas.microsoft.com/office/2006/metadata/properties" xmlns:ns2="fdb8f1d2-729e-4e17-b922-d1876d49c6d9" targetNamespace="http://schemas.microsoft.com/office/2006/metadata/properties" ma:root="true" ma:fieldsID="96353179c966ef8d971ea971cc834e75" ns2:_="">
    <xsd:import namespace="fdb8f1d2-729e-4e17-b922-d1876d49c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2.xml><?xml version="1.0" encoding="utf-8"?>
<ds:datastoreItem xmlns:ds="http://schemas.openxmlformats.org/officeDocument/2006/customXml" ds:itemID="{9717A64F-F9BE-4DA0-BB7C-DD320C218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57DCC2-8C65-4825-B5B5-63FB39CD1665}">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fdb8f1d2-729e-4e17-b922-d1876d49c6d9"/>
    <ds:schemaRef ds:uri="http://www.w3.org/XML/1998/namespace"/>
  </ds:schemaRefs>
</ds:datastoreItem>
</file>

<file path=customXml/itemProps4.xml><?xml version="1.0" encoding="utf-8"?>
<ds:datastoreItem xmlns:ds="http://schemas.openxmlformats.org/officeDocument/2006/customXml" ds:itemID="{429658B8-04EE-48EC-B6FF-B4084D7DB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Report Template</Template>
  <TotalTime>303</TotalTime>
  <Pages>3</Pages>
  <Words>745</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rjadams</dc:creator>
  <cp:lastModifiedBy>MITCHELL John</cp:lastModifiedBy>
  <cp:revision>19</cp:revision>
  <cp:lastPrinted>2015-07-03T12:50:00Z</cp:lastPrinted>
  <dcterms:created xsi:type="dcterms:W3CDTF">2021-09-17T09:02:00Z</dcterms:created>
  <dcterms:modified xsi:type="dcterms:W3CDTF">2021-10-28T09:18:00Z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